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40850" w14:textId="77777777" w:rsidR="008645E9" w:rsidRPr="008645E9" w:rsidRDefault="008645E9" w:rsidP="008645E9">
      <w:pPr>
        <w:shd w:val="clear" w:color="auto" w:fill="FFFFFF"/>
        <w:spacing w:after="336" w:line="336" w:lineRule="atLeast"/>
        <w:rPr>
          <w:rFonts w:ascii="Segoe UI" w:hAnsi="Segoe UI" w:cs="Segoe UI"/>
          <w:bCs w:val="0"/>
          <w:color w:val="323130"/>
          <w:kern w:val="0"/>
          <w:sz w:val="27"/>
          <w:szCs w:val="27"/>
        </w:rPr>
      </w:pPr>
      <w:bookmarkStart w:id="0" w:name="_GoBack"/>
      <w:bookmarkEnd w:id="0"/>
      <w:r w:rsidRPr="008645E9">
        <w:rPr>
          <w:rFonts w:ascii="Segoe UI" w:hAnsi="Segoe UI" w:cs="Segoe UI"/>
          <w:b/>
          <w:color w:val="323130"/>
          <w:kern w:val="0"/>
          <w:sz w:val="27"/>
          <w:szCs w:val="27"/>
        </w:rPr>
        <w:t>Menggranulaat</w:t>
      </w:r>
    </w:p>
    <w:p w14:paraId="40DFB0D1" w14:textId="77777777" w:rsidR="008645E9" w:rsidRPr="008645E9" w:rsidRDefault="008645E9" w:rsidP="008645E9">
      <w:pPr>
        <w:shd w:val="clear" w:color="auto" w:fill="FFFFFF"/>
        <w:spacing w:after="336" w:line="336" w:lineRule="atLeast"/>
        <w:rPr>
          <w:rFonts w:ascii="Segoe UI" w:hAnsi="Segoe UI" w:cs="Segoe UI"/>
          <w:bCs w:val="0"/>
          <w:color w:val="323130"/>
          <w:kern w:val="0"/>
          <w:sz w:val="27"/>
          <w:szCs w:val="27"/>
        </w:rPr>
      </w:pPr>
      <w:r w:rsidRPr="008645E9">
        <w:rPr>
          <w:rFonts w:ascii="Segoe UI" w:hAnsi="Segoe UI" w:cs="Segoe UI"/>
          <w:bCs w:val="0"/>
          <w:color w:val="323130"/>
          <w:kern w:val="0"/>
          <w:sz w:val="27"/>
          <w:szCs w:val="27"/>
        </w:rPr>
        <w:t>Het televisieprogramma Pointer [</w:t>
      </w:r>
      <w:hyperlink r:id="rId7" w:history="1">
        <w:r w:rsidRPr="008645E9">
          <w:rPr>
            <w:rFonts w:ascii="Segoe UI" w:hAnsi="Segoe UI" w:cs="Segoe UI"/>
            <w:bCs w:val="0"/>
            <w:color w:val="144834"/>
            <w:kern w:val="0"/>
            <w:sz w:val="27"/>
            <w:szCs w:val="27"/>
            <w:u w:val="single"/>
          </w:rPr>
          <w:t>Link naar Pointer uitzending</w:t>
        </w:r>
      </w:hyperlink>
      <w:r w:rsidRPr="008645E9">
        <w:rPr>
          <w:rFonts w:ascii="Segoe UI" w:hAnsi="Segoe UI" w:cs="Segoe UI"/>
          <w:bCs w:val="0"/>
          <w:color w:val="323130"/>
          <w:kern w:val="0"/>
          <w:sz w:val="27"/>
          <w:szCs w:val="27"/>
        </w:rPr>
        <w:t>] maakte op 15 februari 2021 een uitzending over verontreinigde paden in natuurgebieden, als gevolg van het gebruik van (meng)granulaat. </w:t>
      </w:r>
    </w:p>
    <w:p w14:paraId="608F0DE7" w14:textId="77777777" w:rsidR="008645E9" w:rsidRPr="008645E9" w:rsidRDefault="008645E9" w:rsidP="008645E9">
      <w:pPr>
        <w:shd w:val="clear" w:color="auto" w:fill="FFFFFF"/>
        <w:spacing w:after="336" w:line="336" w:lineRule="atLeast"/>
        <w:rPr>
          <w:rFonts w:ascii="Segoe UI" w:hAnsi="Segoe UI" w:cs="Segoe UI"/>
          <w:bCs w:val="0"/>
          <w:color w:val="323130"/>
          <w:kern w:val="0"/>
          <w:sz w:val="27"/>
          <w:szCs w:val="27"/>
        </w:rPr>
      </w:pPr>
      <w:r w:rsidRPr="008645E9">
        <w:rPr>
          <w:rFonts w:ascii="Segoe UI" w:hAnsi="Segoe UI" w:cs="Segoe UI"/>
          <w:bCs w:val="0"/>
          <w:color w:val="323130"/>
          <w:kern w:val="0"/>
          <w:sz w:val="27"/>
          <w:szCs w:val="27"/>
        </w:rPr>
        <w:t>Naar aanleiding van deze uitzending is zijn alternatieven onderzocht voor het aanleggen van half-verharde wegen en paden, waarbij niet langer gebruik wordt gemaakt van “traditioneel” menggranulaat met de norm 1% vervuiling.</w:t>
      </w:r>
    </w:p>
    <w:p w14:paraId="6B1537CC" w14:textId="77777777" w:rsidR="008645E9" w:rsidRPr="008645E9" w:rsidRDefault="008645E9" w:rsidP="008645E9">
      <w:pPr>
        <w:shd w:val="clear" w:color="auto" w:fill="FFFFFF"/>
        <w:spacing w:after="336" w:line="336" w:lineRule="atLeast"/>
        <w:rPr>
          <w:rFonts w:ascii="Segoe UI" w:hAnsi="Segoe UI" w:cs="Segoe UI"/>
          <w:bCs w:val="0"/>
          <w:color w:val="323130"/>
          <w:kern w:val="0"/>
          <w:sz w:val="27"/>
          <w:szCs w:val="27"/>
        </w:rPr>
      </w:pPr>
    </w:p>
    <w:p w14:paraId="280A87FE" w14:textId="77777777" w:rsidR="008645E9" w:rsidRPr="008645E9" w:rsidRDefault="008645E9" w:rsidP="008645E9">
      <w:pPr>
        <w:shd w:val="clear" w:color="auto" w:fill="FFFFFF"/>
        <w:spacing w:after="336" w:line="336" w:lineRule="atLeast"/>
        <w:rPr>
          <w:rFonts w:ascii="Segoe UI" w:hAnsi="Segoe UI" w:cs="Segoe UI"/>
          <w:bCs w:val="0"/>
          <w:color w:val="323130"/>
          <w:kern w:val="0"/>
          <w:sz w:val="27"/>
          <w:szCs w:val="27"/>
        </w:rPr>
      </w:pPr>
      <w:r w:rsidRPr="008645E9">
        <w:rPr>
          <w:rFonts w:ascii="Segoe UI" w:hAnsi="Segoe UI" w:cs="Segoe UI"/>
          <w:bCs w:val="0"/>
          <w:color w:val="323130"/>
          <w:kern w:val="0"/>
          <w:sz w:val="27"/>
          <w:szCs w:val="27"/>
        </w:rPr>
        <w:t>Staatsbosbeheer kiest bij voorkeur voor natuurlijke verharding van paden. Waar verharding van paden noodzakelijk is met menggranulaat geldt een nee tenzij beleid waarbij de volgende punten in acht genomen moeten worden:</w:t>
      </w:r>
    </w:p>
    <w:p w14:paraId="370FF0EB" w14:textId="77777777" w:rsidR="008645E9" w:rsidRPr="008645E9" w:rsidRDefault="008645E9" w:rsidP="008645E9">
      <w:pPr>
        <w:numPr>
          <w:ilvl w:val="0"/>
          <w:numId w:val="1"/>
        </w:numPr>
        <w:shd w:val="clear" w:color="auto" w:fill="FFFFFF"/>
        <w:spacing w:before="100" w:beforeAutospacing="1" w:line="336" w:lineRule="atLeast"/>
        <w:ind w:left="840"/>
        <w:rPr>
          <w:rFonts w:ascii="Segoe UI" w:hAnsi="Segoe UI" w:cs="Segoe UI"/>
          <w:bCs w:val="0"/>
          <w:color w:val="323130"/>
          <w:kern w:val="0"/>
          <w:sz w:val="27"/>
          <w:szCs w:val="27"/>
        </w:rPr>
      </w:pPr>
      <w:r w:rsidRPr="008645E9">
        <w:rPr>
          <w:rFonts w:ascii="Segoe UI" w:hAnsi="Segoe UI" w:cs="Segoe UI"/>
          <w:bCs w:val="0"/>
          <w:color w:val="323130"/>
          <w:kern w:val="0"/>
          <w:sz w:val="27"/>
          <w:szCs w:val="27"/>
        </w:rPr>
        <w:t>Het gebruik van “traditioneel” menggranulaat met de norm 1% vervuiling is niet langer toegestaan.</w:t>
      </w:r>
    </w:p>
    <w:p w14:paraId="799A3272" w14:textId="77777777" w:rsidR="008645E9" w:rsidRPr="008645E9" w:rsidRDefault="008645E9" w:rsidP="008645E9">
      <w:pPr>
        <w:numPr>
          <w:ilvl w:val="0"/>
          <w:numId w:val="1"/>
        </w:numPr>
        <w:shd w:val="clear" w:color="auto" w:fill="FFFFFF"/>
        <w:spacing w:before="100" w:beforeAutospacing="1" w:line="336" w:lineRule="atLeast"/>
        <w:ind w:left="825"/>
        <w:rPr>
          <w:rFonts w:ascii="Segoe UI" w:hAnsi="Segoe UI" w:cs="Segoe UI"/>
          <w:bCs w:val="0"/>
          <w:color w:val="323130"/>
          <w:kern w:val="0"/>
          <w:sz w:val="27"/>
          <w:szCs w:val="27"/>
        </w:rPr>
      </w:pPr>
      <w:r w:rsidRPr="008645E9">
        <w:rPr>
          <w:rFonts w:ascii="Segoe UI" w:hAnsi="Segoe UI" w:cs="Segoe UI"/>
          <w:bCs w:val="0"/>
          <w:color w:val="323130"/>
          <w:kern w:val="0"/>
          <w:sz w:val="27"/>
          <w:szCs w:val="27"/>
        </w:rPr>
        <w:t>Bij de aanleg van paden, parkeerplaatsen, bedrijfswegen etc. gebruik maken van:</w:t>
      </w:r>
      <w:r w:rsidRPr="008645E9">
        <w:rPr>
          <w:rFonts w:ascii="Segoe UI" w:hAnsi="Segoe UI" w:cs="Segoe UI"/>
          <w:bCs w:val="0"/>
          <w:i/>
          <w:iCs/>
          <w:color w:val="323130"/>
          <w:kern w:val="0"/>
          <w:sz w:val="27"/>
          <w:szCs w:val="27"/>
          <w:u w:val="single"/>
        </w:rPr>
        <w:t> ‘</w:t>
      </w:r>
      <w:r w:rsidRPr="008645E9">
        <w:rPr>
          <w:rFonts w:ascii="Segoe UI" w:hAnsi="Segoe UI" w:cs="Segoe UI"/>
          <w:bCs w:val="0"/>
          <w:color w:val="323130"/>
          <w:kern w:val="0"/>
          <w:sz w:val="27"/>
          <w:szCs w:val="27"/>
        </w:rPr>
        <w:t>Schoon’ menggranulaat, maximale vervuiling van 0,1% of lager (dit is 90% schoner materiaal dan tot dusver gebruikt).</w:t>
      </w:r>
    </w:p>
    <w:p w14:paraId="2B8E3FC5" w14:textId="77777777" w:rsidR="008645E9" w:rsidRPr="008645E9" w:rsidRDefault="008645E9" w:rsidP="008645E9">
      <w:pPr>
        <w:numPr>
          <w:ilvl w:val="0"/>
          <w:numId w:val="1"/>
        </w:numPr>
        <w:shd w:val="clear" w:color="auto" w:fill="FFFFFF"/>
        <w:spacing w:before="100" w:beforeAutospacing="1" w:line="336" w:lineRule="atLeast"/>
        <w:ind w:left="825"/>
        <w:rPr>
          <w:rFonts w:ascii="Segoe UI" w:hAnsi="Segoe UI" w:cs="Segoe UI"/>
          <w:bCs w:val="0"/>
          <w:color w:val="323130"/>
          <w:kern w:val="0"/>
          <w:sz w:val="27"/>
          <w:szCs w:val="27"/>
        </w:rPr>
      </w:pPr>
      <w:r w:rsidRPr="008645E9">
        <w:rPr>
          <w:rFonts w:ascii="Segoe UI" w:hAnsi="Segoe UI" w:cs="Segoe UI"/>
          <w:bCs w:val="0"/>
          <w:color w:val="323130"/>
          <w:kern w:val="0"/>
          <w:sz w:val="27"/>
          <w:szCs w:val="27"/>
        </w:rPr>
        <w:t>Bij de aanleg van paden, parkeerplaatsen, bedrijfswegen etc. waarbij een half-verharding is gewenst, gebruik maken van: Een toplaag van fijn granulaat. Dit is een recyclebare fijne fractie (0.6-0.8mm) van betongranulaat. Een restproduct dat niet kan worden hergebruikt in de betonindustrie.</w:t>
      </w:r>
    </w:p>
    <w:p w14:paraId="0B3121E4" w14:textId="77777777" w:rsidR="008645E9" w:rsidRPr="008645E9" w:rsidRDefault="008645E9" w:rsidP="008645E9">
      <w:pPr>
        <w:numPr>
          <w:ilvl w:val="0"/>
          <w:numId w:val="1"/>
        </w:numPr>
        <w:shd w:val="clear" w:color="auto" w:fill="FFFFFF"/>
        <w:spacing w:before="100" w:beforeAutospacing="1" w:line="336" w:lineRule="atLeast"/>
        <w:rPr>
          <w:rFonts w:ascii="Segoe UI" w:hAnsi="Segoe UI" w:cs="Segoe UI"/>
          <w:bCs w:val="0"/>
          <w:color w:val="323130"/>
          <w:kern w:val="0"/>
          <w:sz w:val="27"/>
          <w:szCs w:val="27"/>
        </w:rPr>
      </w:pPr>
      <w:r w:rsidRPr="008645E9">
        <w:rPr>
          <w:rFonts w:ascii="Segoe UI" w:hAnsi="Segoe UI" w:cs="Segoe UI"/>
          <w:bCs w:val="0"/>
          <w:color w:val="323130"/>
          <w:kern w:val="0"/>
          <w:sz w:val="27"/>
          <w:szCs w:val="27"/>
        </w:rPr>
        <w:t>Bij de aanleg van paden, parkeerplaatsen, bedrijfswegen etc. waarbij een grotere draagkracht noodzakelijk is gebruik maken van: Gronddoek, dat ook in de wegindustrie wordt toegepast.</w:t>
      </w:r>
    </w:p>
    <w:p w14:paraId="76EDD994" w14:textId="77777777" w:rsidR="008645E9" w:rsidRPr="008645E9" w:rsidRDefault="008645E9" w:rsidP="008645E9">
      <w:pPr>
        <w:numPr>
          <w:ilvl w:val="0"/>
          <w:numId w:val="1"/>
        </w:numPr>
        <w:shd w:val="clear" w:color="auto" w:fill="FFFFFF"/>
        <w:spacing w:before="100" w:beforeAutospacing="1" w:line="336" w:lineRule="atLeast"/>
        <w:rPr>
          <w:rFonts w:ascii="Segoe UI" w:hAnsi="Segoe UI" w:cs="Segoe UI"/>
          <w:bCs w:val="0"/>
          <w:color w:val="323130"/>
          <w:kern w:val="0"/>
          <w:sz w:val="27"/>
          <w:szCs w:val="27"/>
        </w:rPr>
      </w:pPr>
      <w:r w:rsidRPr="008645E9">
        <w:rPr>
          <w:rFonts w:ascii="Segoe UI" w:hAnsi="Segoe UI" w:cs="Segoe UI"/>
          <w:bCs w:val="0"/>
          <w:color w:val="323130"/>
          <w:kern w:val="0"/>
          <w:sz w:val="27"/>
          <w:szCs w:val="27"/>
        </w:rPr>
        <w:t>Gebruik geen betongranulaat, tenzij het gaat om hergebruik van betongranulaat op dezelfde plaats.</w:t>
      </w:r>
    </w:p>
    <w:p w14:paraId="1DC0F3FC" w14:textId="77777777" w:rsidR="008645E9" w:rsidRPr="008645E9" w:rsidRDefault="008645E9" w:rsidP="008645E9">
      <w:pPr>
        <w:shd w:val="clear" w:color="auto" w:fill="FFFFFF"/>
        <w:spacing w:after="336" w:line="336" w:lineRule="atLeast"/>
        <w:rPr>
          <w:rFonts w:ascii="Segoe UI" w:hAnsi="Segoe UI" w:cs="Segoe UI"/>
          <w:bCs w:val="0"/>
          <w:color w:val="323130"/>
          <w:kern w:val="0"/>
          <w:sz w:val="27"/>
          <w:szCs w:val="27"/>
        </w:rPr>
      </w:pPr>
      <w:r w:rsidRPr="008645E9">
        <w:rPr>
          <w:rFonts w:ascii="Segoe UI" w:hAnsi="Segoe UI" w:cs="Segoe UI"/>
          <w:bCs w:val="0"/>
          <w:color w:val="323130"/>
          <w:kern w:val="0"/>
          <w:sz w:val="27"/>
          <w:szCs w:val="27"/>
        </w:rPr>
        <w:t>Mocht je vragen hebben over dit besluit stuur dan een mail naar</w:t>
      </w:r>
      <w:r w:rsidRPr="008645E9">
        <w:rPr>
          <w:rFonts w:ascii="Segoe UI" w:hAnsi="Segoe UI" w:cs="Segoe UI"/>
          <w:b/>
          <w:color w:val="323130"/>
          <w:kern w:val="0"/>
          <w:sz w:val="27"/>
          <w:szCs w:val="27"/>
        </w:rPr>
        <w:t> </w:t>
      </w:r>
      <w:hyperlink r:id="rId8" w:history="1">
        <w:r w:rsidRPr="008645E9">
          <w:rPr>
            <w:rFonts w:ascii="Segoe UI" w:hAnsi="Segoe UI" w:cs="Segoe UI"/>
            <w:b/>
            <w:color w:val="144834"/>
            <w:kern w:val="0"/>
            <w:sz w:val="27"/>
            <w:szCs w:val="27"/>
            <w:u w:val="single"/>
          </w:rPr>
          <w:t>A.Luinstra@Staatsbosbeheer.nl</w:t>
        </w:r>
      </w:hyperlink>
      <w:r w:rsidRPr="008645E9">
        <w:rPr>
          <w:rFonts w:ascii="Segoe UI" w:hAnsi="Segoe UI" w:cs="Segoe UI"/>
          <w:b/>
          <w:color w:val="323130"/>
          <w:kern w:val="0"/>
          <w:sz w:val="27"/>
          <w:szCs w:val="27"/>
        </w:rPr>
        <w:t> (adviseur Kwaliteit &amp; Duurzaamheid).</w:t>
      </w:r>
    </w:p>
    <w:p w14:paraId="0E5CCFB6" w14:textId="77777777" w:rsidR="008645E9" w:rsidRPr="008645E9" w:rsidRDefault="008645E9" w:rsidP="008645E9">
      <w:pPr>
        <w:shd w:val="clear" w:color="auto" w:fill="FFFFFF"/>
        <w:spacing w:after="336" w:line="336" w:lineRule="atLeast"/>
        <w:rPr>
          <w:rFonts w:ascii="Segoe UI" w:hAnsi="Segoe UI" w:cs="Segoe UI"/>
          <w:bCs w:val="0"/>
          <w:color w:val="323130"/>
          <w:kern w:val="0"/>
          <w:sz w:val="27"/>
          <w:szCs w:val="27"/>
        </w:rPr>
      </w:pPr>
      <w:r w:rsidRPr="008645E9">
        <w:rPr>
          <w:rFonts w:ascii="Segoe UI" w:hAnsi="Segoe UI" w:cs="Segoe UI"/>
          <w:bCs w:val="0"/>
          <w:color w:val="323130"/>
          <w:kern w:val="0"/>
          <w:sz w:val="27"/>
          <w:szCs w:val="27"/>
        </w:rPr>
        <w:t>Klik </w:t>
      </w:r>
      <w:hyperlink r:id="rId9" w:history="1">
        <w:r w:rsidRPr="008645E9">
          <w:rPr>
            <w:rFonts w:ascii="Segoe UI" w:hAnsi="Segoe UI" w:cs="Segoe UI"/>
            <w:bCs w:val="0"/>
            <w:color w:val="144834"/>
            <w:kern w:val="0"/>
            <w:sz w:val="27"/>
            <w:szCs w:val="27"/>
            <w:u w:val="single"/>
          </w:rPr>
          <w:t>hier</w:t>
        </w:r>
      </w:hyperlink>
      <w:r w:rsidRPr="008645E9">
        <w:rPr>
          <w:rFonts w:ascii="Segoe UI" w:hAnsi="Segoe UI" w:cs="Segoe UI"/>
          <w:bCs w:val="0"/>
          <w:color w:val="323130"/>
          <w:kern w:val="0"/>
          <w:sz w:val="27"/>
          <w:szCs w:val="27"/>
        </w:rPr>
        <w:t> voor meer informatie over het rijksbeleid circulaire economie.</w:t>
      </w:r>
    </w:p>
    <w:p w14:paraId="2BD391EC" w14:textId="77777777" w:rsidR="00E6481A" w:rsidRPr="00963E9A" w:rsidRDefault="00E6481A" w:rsidP="00963E9A"/>
    <w:sectPr w:rsidR="00E6481A" w:rsidRPr="00963E9A">
      <w:headerReference w:type="even" r:id="rId10"/>
      <w:headerReference w:type="default" r:id="rId11"/>
      <w:footerReference w:type="even" r:id="rId12"/>
      <w:footerReference w:type="default" r:id="rId13"/>
      <w:headerReference w:type="first" r:id="rId14"/>
      <w:footerReference w:type="first" r:id="rId15"/>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466A" w14:textId="77777777" w:rsidR="008645E9" w:rsidRDefault="008645E9">
      <w:r>
        <w:separator/>
      </w:r>
    </w:p>
  </w:endnote>
  <w:endnote w:type="continuationSeparator" w:id="0">
    <w:p w14:paraId="2EB8A306" w14:textId="77777777" w:rsidR="008645E9" w:rsidRDefault="0086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grofont">
    <w:altName w:val="Euphemia"/>
    <w:panose1 w:val="020B0503040100020103"/>
    <w:charset w:val="00"/>
    <w:family w:val="swiss"/>
    <w:pitch w:val="variable"/>
    <w:sig w:usb0="800000A7" w:usb1="0000004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37F5" w14:textId="77777777" w:rsidR="0086669B" w:rsidRDefault="008666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C81B2" w14:textId="77777777" w:rsidR="0086669B" w:rsidRDefault="0086669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6C248" w14:textId="77777777" w:rsidR="0086669B" w:rsidRDefault="008666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1DF07" w14:textId="77777777" w:rsidR="008645E9" w:rsidRDefault="008645E9">
      <w:r>
        <w:separator/>
      </w:r>
    </w:p>
  </w:footnote>
  <w:footnote w:type="continuationSeparator" w:id="0">
    <w:p w14:paraId="67E667C1" w14:textId="77777777" w:rsidR="008645E9" w:rsidRDefault="00864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824A" w14:textId="77777777" w:rsidR="0086669B" w:rsidRDefault="008666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6217" w14:textId="77777777" w:rsidR="0086669B" w:rsidRDefault="0086669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6815" w14:textId="77777777" w:rsidR="0086669B" w:rsidRDefault="008666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3815"/>
    <w:multiLevelType w:val="multilevel"/>
    <w:tmpl w:val="5C66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5E9"/>
    <w:rsid w:val="00082641"/>
    <w:rsid w:val="000C7AA5"/>
    <w:rsid w:val="000F6565"/>
    <w:rsid w:val="00111D3B"/>
    <w:rsid w:val="00117DA7"/>
    <w:rsid w:val="00140956"/>
    <w:rsid w:val="00144534"/>
    <w:rsid w:val="0016753D"/>
    <w:rsid w:val="0017362E"/>
    <w:rsid w:val="001B2316"/>
    <w:rsid w:val="00217F00"/>
    <w:rsid w:val="0022213F"/>
    <w:rsid w:val="00222846"/>
    <w:rsid w:val="00226DC3"/>
    <w:rsid w:val="00232F50"/>
    <w:rsid w:val="0024249D"/>
    <w:rsid w:val="00247088"/>
    <w:rsid w:val="0026078F"/>
    <w:rsid w:val="0026083D"/>
    <w:rsid w:val="00262BD8"/>
    <w:rsid w:val="00273B3C"/>
    <w:rsid w:val="002D4D91"/>
    <w:rsid w:val="002D7F5C"/>
    <w:rsid w:val="002E7FE8"/>
    <w:rsid w:val="0030055D"/>
    <w:rsid w:val="00325C83"/>
    <w:rsid w:val="00344226"/>
    <w:rsid w:val="00362142"/>
    <w:rsid w:val="0036656D"/>
    <w:rsid w:val="003B5DA7"/>
    <w:rsid w:val="003C1968"/>
    <w:rsid w:val="003D25C8"/>
    <w:rsid w:val="003F67C6"/>
    <w:rsid w:val="004102F8"/>
    <w:rsid w:val="004246F6"/>
    <w:rsid w:val="0044304B"/>
    <w:rsid w:val="0044401E"/>
    <w:rsid w:val="00465F30"/>
    <w:rsid w:val="004803BB"/>
    <w:rsid w:val="004C59F4"/>
    <w:rsid w:val="004D0236"/>
    <w:rsid w:val="004D6969"/>
    <w:rsid w:val="004F1236"/>
    <w:rsid w:val="00510E84"/>
    <w:rsid w:val="00514C4B"/>
    <w:rsid w:val="00530E89"/>
    <w:rsid w:val="00534A76"/>
    <w:rsid w:val="005945C0"/>
    <w:rsid w:val="005A4419"/>
    <w:rsid w:val="005B1D1A"/>
    <w:rsid w:val="005C23E9"/>
    <w:rsid w:val="00633E56"/>
    <w:rsid w:val="006625D2"/>
    <w:rsid w:val="00665044"/>
    <w:rsid w:val="00697206"/>
    <w:rsid w:val="006A78EF"/>
    <w:rsid w:val="006B4A0C"/>
    <w:rsid w:val="006E3473"/>
    <w:rsid w:val="006F1375"/>
    <w:rsid w:val="007112A7"/>
    <w:rsid w:val="007175F3"/>
    <w:rsid w:val="00751C37"/>
    <w:rsid w:val="00760A3C"/>
    <w:rsid w:val="007938C5"/>
    <w:rsid w:val="007C5EFF"/>
    <w:rsid w:val="007D0F81"/>
    <w:rsid w:val="007F21FA"/>
    <w:rsid w:val="00842A79"/>
    <w:rsid w:val="00850B6E"/>
    <w:rsid w:val="00854505"/>
    <w:rsid w:val="008645E9"/>
    <w:rsid w:val="00864DD7"/>
    <w:rsid w:val="0086669B"/>
    <w:rsid w:val="00877D46"/>
    <w:rsid w:val="008C26FC"/>
    <w:rsid w:val="008C2A06"/>
    <w:rsid w:val="008C5AF9"/>
    <w:rsid w:val="008C5D5A"/>
    <w:rsid w:val="008D0DE9"/>
    <w:rsid w:val="00910CA7"/>
    <w:rsid w:val="009236C2"/>
    <w:rsid w:val="009236D7"/>
    <w:rsid w:val="009323E5"/>
    <w:rsid w:val="00941F70"/>
    <w:rsid w:val="00944387"/>
    <w:rsid w:val="00963E9A"/>
    <w:rsid w:val="009675AC"/>
    <w:rsid w:val="00996750"/>
    <w:rsid w:val="009B0C30"/>
    <w:rsid w:val="00A00381"/>
    <w:rsid w:val="00A01D02"/>
    <w:rsid w:val="00A036FF"/>
    <w:rsid w:val="00A31B60"/>
    <w:rsid w:val="00A34C90"/>
    <w:rsid w:val="00A3723D"/>
    <w:rsid w:val="00A67DDB"/>
    <w:rsid w:val="00A74756"/>
    <w:rsid w:val="00A90DC2"/>
    <w:rsid w:val="00AB04D1"/>
    <w:rsid w:val="00AB1B4C"/>
    <w:rsid w:val="00AB31A5"/>
    <w:rsid w:val="00AB3BF1"/>
    <w:rsid w:val="00AC3BE7"/>
    <w:rsid w:val="00AC761A"/>
    <w:rsid w:val="00AF2C11"/>
    <w:rsid w:val="00AF33D3"/>
    <w:rsid w:val="00B3254F"/>
    <w:rsid w:val="00B424C6"/>
    <w:rsid w:val="00B42640"/>
    <w:rsid w:val="00B731A2"/>
    <w:rsid w:val="00B75E66"/>
    <w:rsid w:val="00BB19DF"/>
    <w:rsid w:val="00BB2A6F"/>
    <w:rsid w:val="00BC71F5"/>
    <w:rsid w:val="00BD371E"/>
    <w:rsid w:val="00BE7069"/>
    <w:rsid w:val="00BE7988"/>
    <w:rsid w:val="00C330AA"/>
    <w:rsid w:val="00C83258"/>
    <w:rsid w:val="00C85266"/>
    <w:rsid w:val="00CA5742"/>
    <w:rsid w:val="00CB17F7"/>
    <w:rsid w:val="00CB26FD"/>
    <w:rsid w:val="00CB52F6"/>
    <w:rsid w:val="00CC19B5"/>
    <w:rsid w:val="00CC28E4"/>
    <w:rsid w:val="00CD4DF6"/>
    <w:rsid w:val="00CF00F8"/>
    <w:rsid w:val="00D069E8"/>
    <w:rsid w:val="00D3296C"/>
    <w:rsid w:val="00D35F52"/>
    <w:rsid w:val="00D43AB0"/>
    <w:rsid w:val="00D54075"/>
    <w:rsid w:val="00D57320"/>
    <w:rsid w:val="00D648DF"/>
    <w:rsid w:val="00D71057"/>
    <w:rsid w:val="00DA781F"/>
    <w:rsid w:val="00DC122F"/>
    <w:rsid w:val="00DC1311"/>
    <w:rsid w:val="00DC29BF"/>
    <w:rsid w:val="00DE6C2E"/>
    <w:rsid w:val="00DF1404"/>
    <w:rsid w:val="00DF60E1"/>
    <w:rsid w:val="00E173D6"/>
    <w:rsid w:val="00E203F6"/>
    <w:rsid w:val="00E410A5"/>
    <w:rsid w:val="00E6481A"/>
    <w:rsid w:val="00E71F42"/>
    <w:rsid w:val="00E808AC"/>
    <w:rsid w:val="00EB19F8"/>
    <w:rsid w:val="00EC7EEA"/>
    <w:rsid w:val="00F45539"/>
    <w:rsid w:val="00F82C37"/>
    <w:rsid w:val="00FA1E4A"/>
    <w:rsid w:val="00FB1857"/>
    <w:rsid w:val="00FB3B88"/>
    <w:rsid w:val="00FE3552"/>
    <w:rsid w:val="00FE4979"/>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62D32"/>
  <w15:chartTrackingRefBased/>
  <w15:docId w15:val="{CACB3544-63A0-4BC5-8AF6-139179585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grofont" w:eastAsia="Times New Roman" w:hAnsi="Agrofont" w:cs="Times New Roman"/>
        <w:bCs/>
        <w:kern w:val="14"/>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D371E"/>
    <w:pPr>
      <w:spacing w:line="260" w:lineRule="atLeast"/>
    </w:pPr>
    <w:rPr>
      <w:sz w:val="18"/>
    </w:rPr>
  </w:style>
  <w:style w:type="paragraph" w:styleId="Kop1">
    <w:name w:val="heading 1"/>
    <w:basedOn w:val="Standaard"/>
    <w:next w:val="Standaard"/>
    <w:qFormat/>
    <w:pPr>
      <w:keepNext/>
      <w:keepLines/>
      <w:spacing w:before="520" w:after="260" w:line="340" w:lineRule="atLeast"/>
      <w:outlineLvl w:val="0"/>
    </w:pPr>
    <w:rPr>
      <w:b/>
      <w:kern w:val="24"/>
      <w:sz w:val="34"/>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Koptekst"/>
  </w:style>
  <w:style w:type="character" w:styleId="Intensieveverwijzing">
    <w:name w:val="Intense Reference"/>
    <w:basedOn w:val="Standaardalinea-lettertype"/>
    <w:uiPriority w:val="32"/>
    <w:qFormat/>
    <w:rsid w:val="00140956"/>
    <w:rPr>
      <w:b/>
      <w:bCs w:val="0"/>
      <w:smallCaps/>
      <w:color w:val="C0504D" w:themeColor="accent2"/>
      <w:spacing w:val="5"/>
      <w:u w:val="single"/>
    </w:rPr>
  </w:style>
  <w:style w:type="paragraph" w:styleId="Lijstalinea">
    <w:name w:val="List Paragraph"/>
    <w:basedOn w:val="Standaard"/>
    <w:uiPriority w:val="34"/>
    <w:qFormat/>
    <w:rsid w:val="00140956"/>
    <w:pPr>
      <w:ind w:left="708"/>
    </w:pPr>
  </w:style>
  <w:style w:type="paragraph" w:styleId="Normaalweb">
    <w:name w:val="Normal (Web)"/>
    <w:basedOn w:val="Standaard"/>
    <w:uiPriority w:val="99"/>
    <w:semiHidden/>
    <w:unhideWhenUsed/>
    <w:rsid w:val="008645E9"/>
    <w:pPr>
      <w:spacing w:before="100" w:beforeAutospacing="1" w:after="100" w:afterAutospacing="1" w:line="240" w:lineRule="auto"/>
    </w:pPr>
    <w:rPr>
      <w:rFonts w:ascii="Times New Roman" w:hAnsi="Times New Roman"/>
      <w:bCs w:val="0"/>
      <w:kern w:val="0"/>
      <w:sz w:val="24"/>
      <w:szCs w:val="24"/>
    </w:rPr>
  </w:style>
  <w:style w:type="character" w:styleId="Hyperlink">
    <w:name w:val="Hyperlink"/>
    <w:basedOn w:val="Standaardalinea-lettertype"/>
    <w:uiPriority w:val="99"/>
    <w:semiHidden/>
    <w:unhideWhenUsed/>
    <w:rsid w:val="008645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09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uinstra@Staatsbosbeheer.n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npostart.nl/pointer/15-02-2021/KN_1725034"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rijksoverheid.nl/onderwerpen/circulaire-economie/nederland-circulair-in-2050" TargetMode="Externa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TotalTime>1</ap:TotalTime>
  <ap:Pages>1</ap:Pages>
  <ap:Words>236</ap:Words>
  <ap:Characters>1722</ap:Characters>
  <ap:Application>Microsoft Office Word</ap:Application>
  <ap:DocSecurity>0</ap:DocSecurity>
  <ap:Lines>14</ap:Lines>
  <ap:Paragraphs>3</ap:Paragraphs>
  <ap:ScaleCrop>false</ap:ScaleCrop>
  <ap:Company>Staatsbosbeheer</ap:Company>
  <ap:LinksUpToDate>false</ap:LinksUpToDate>
  <ap:CharactersWithSpaces>1955</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Luinstra, Andre</dc:creator>
  <cp:keywords/>
  <dc:description/>
  <cp:lastModifiedBy>Luinstra, Andre</cp:lastModifiedBy>
  <cp:revision>1</cp:revision>
  <dcterms:created xsi:type="dcterms:W3CDTF">2022-03-28T07:12:00Z</dcterms:created>
  <dcterms:modified xsi:type="dcterms:W3CDTF">2022-03-28T07:13:00Z</dcterms:modified>
</cp:coreProperties>
</file>